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D6149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BD6149">
        <w:rPr>
          <w:b/>
          <w:color w:val="000000" w:themeColor="text1"/>
          <w:sz w:val="24"/>
          <w:szCs w:val="24"/>
        </w:rPr>
        <w:t>АННОТАЦИЯ</w:t>
      </w:r>
    </w:p>
    <w:p w:rsidR="00CB2C49" w:rsidRPr="00BD6149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BD614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1CB9" w:rsidRPr="00BD6149" w:rsidTr="00CB2C49">
        <w:tc>
          <w:tcPr>
            <w:tcW w:w="3261" w:type="dxa"/>
            <w:shd w:val="clear" w:color="auto" w:fill="E7E6E6" w:themeFill="background2"/>
          </w:tcPr>
          <w:p w:rsidR="0075328A" w:rsidRPr="00BD6149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D6149" w:rsidRDefault="00AF36A1" w:rsidP="00E528C9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r w:rsidR="00E528C9" w:rsidRPr="00BD6149">
              <w:rPr>
                <w:b/>
                <w:color w:val="000000" w:themeColor="text1"/>
                <w:sz w:val="24"/>
                <w:szCs w:val="24"/>
              </w:rPr>
              <w:t>жизненным циклом корпорации</w:t>
            </w:r>
          </w:p>
        </w:tc>
      </w:tr>
      <w:tr w:rsidR="00221CB9" w:rsidRPr="00BD6149" w:rsidTr="00A30025">
        <w:tc>
          <w:tcPr>
            <w:tcW w:w="3261" w:type="dxa"/>
            <w:shd w:val="clear" w:color="auto" w:fill="E7E6E6" w:themeFill="background2"/>
          </w:tcPr>
          <w:p w:rsidR="00A30025" w:rsidRPr="00BD6149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D6149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D6149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21CB9" w:rsidRPr="00BD6149" w:rsidTr="00CB2C49">
        <w:tc>
          <w:tcPr>
            <w:tcW w:w="3261" w:type="dxa"/>
            <w:shd w:val="clear" w:color="auto" w:fill="E7E6E6" w:themeFill="background2"/>
          </w:tcPr>
          <w:p w:rsidR="009B60C5" w:rsidRPr="00BD614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D6149" w:rsidRDefault="002B1F05" w:rsidP="00EB0EE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Корпоративн</w:t>
            </w:r>
            <w:r w:rsidR="00EB0EE5">
              <w:rPr>
                <w:color w:val="000000" w:themeColor="text1"/>
                <w:sz w:val="24"/>
                <w:szCs w:val="24"/>
              </w:rPr>
              <w:t xml:space="preserve">ый бизнес </w:t>
            </w:r>
            <w:r w:rsidRPr="00BD6149">
              <w:rPr>
                <w:color w:val="000000" w:themeColor="text1"/>
                <w:sz w:val="24"/>
                <w:szCs w:val="24"/>
              </w:rPr>
              <w:t xml:space="preserve">и проектное управление </w:t>
            </w:r>
          </w:p>
        </w:tc>
      </w:tr>
      <w:tr w:rsidR="00221CB9" w:rsidRPr="00BD6149" w:rsidTr="00CB2C49">
        <w:tc>
          <w:tcPr>
            <w:tcW w:w="3261" w:type="dxa"/>
            <w:shd w:val="clear" w:color="auto" w:fill="E7E6E6" w:themeFill="background2"/>
          </w:tcPr>
          <w:p w:rsidR="00230905" w:rsidRPr="00BD6149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D6149" w:rsidRDefault="00E528C9" w:rsidP="009B60C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2</w:t>
            </w:r>
            <w:r w:rsidR="00230905" w:rsidRPr="00BD6149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221CB9" w:rsidRPr="00BD6149" w:rsidTr="00CB2C49">
        <w:tc>
          <w:tcPr>
            <w:tcW w:w="3261" w:type="dxa"/>
            <w:shd w:val="clear" w:color="auto" w:fill="E7E6E6" w:themeFill="background2"/>
          </w:tcPr>
          <w:p w:rsidR="009B60C5" w:rsidRPr="00BD614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D6149" w:rsidRDefault="00E528C9" w:rsidP="00E528C9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221CB9" w:rsidRPr="00BD6149" w:rsidTr="00CB2C49">
        <w:tc>
          <w:tcPr>
            <w:tcW w:w="3261" w:type="dxa"/>
            <w:shd w:val="clear" w:color="auto" w:fill="E7E6E6" w:themeFill="background2"/>
          </w:tcPr>
          <w:p w:rsidR="00CB2C49" w:rsidRPr="00BD614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D6149" w:rsidRDefault="00EB0EE5" w:rsidP="00C50E3E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э</w:t>
            </w:r>
            <w:r w:rsidR="00C50E3E">
              <w:rPr>
                <w:i/>
                <w:color w:val="000000" w:themeColor="text1"/>
                <w:sz w:val="24"/>
                <w:szCs w:val="24"/>
              </w:rPr>
              <w:t xml:space="preserve">кономической теории и </w:t>
            </w:r>
            <w:r w:rsidR="00001F39" w:rsidRPr="00BD6149">
              <w:rPr>
                <w:i/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221CB9" w:rsidRPr="00BD61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D6149" w:rsidRDefault="00CB2C49" w:rsidP="00A6798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A67988" w:rsidRPr="00BD614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1.</w:t>
            </w:r>
            <w:r w:rsidR="00221CB9" w:rsidRPr="00BD614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D6149">
              <w:rPr>
                <w:color w:val="000000" w:themeColor="text1"/>
                <w:sz w:val="24"/>
                <w:szCs w:val="24"/>
              </w:rPr>
              <w:t>Закономерности развития организации. Управление жизненным циклом организации.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2. Основные идеи и принципы управления изменениями в организации.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3. Модели и концепции организационных изменений.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выводы.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8. Анализ организационного поведения и определение управленческих ролей по стадиям жизненного цикла (код PAEI по Адизесу).</w:t>
            </w:r>
          </w:p>
        </w:tc>
      </w:tr>
      <w:tr w:rsidR="00221CB9" w:rsidRPr="00BD6149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BD6149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E5524C" w:rsidP="00BD6149">
            <w:pPr>
              <w:tabs>
                <w:tab w:val="left" w:pos="427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D556A6" w:rsidRPr="00BD6149" w:rsidRDefault="00D556A6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Резник, С. Д.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38.03.02 «Менеджмент» (квалификация (степень) «бакалавр») / С. Д. Резник, М. В. Черниковская, И. С. Чемезов ; под общ. ред. С. Д. Резника. - 3-е изд., перераб. и доп. - Москва : ИНФРА-М, 2018. - 379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http://znanium.com/go.php?id=937628</w:t>
              </w:r>
            </w:hyperlink>
          </w:p>
          <w:p w:rsidR="00D556A6" w:rsidRPr="00BD6149" w:rsidRDefault="00D556A6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Резник, С. Д.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color w:val="000000" w:themeColor="text1"/>
                <w:sz w:val="24"/>
                <w:szCs w:val="24"/>
              </w:rPr>
              <w:t>. Практикум: деловые игры, тесты, конкретные ситуации [Электронный ресурс] : учебное пособие для обучающихся по программам высшего образования направлений подготовки 38.03.02 «Менеджмент», 38.03.03 «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персоналом» (квалификация (степень) «бакалавр») / С. Д. Резник, М. В. Черниковская ; под общ. ред. С. Д. Резника. - 2-е изд., стер. - Москва : ИНФРА-М, 2018. - 210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9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http://znanium.com/go.php?id=930918</w:t>
              </w:r>
            </w:hyperlink>
          </w:p>
          <w:p w:rsidR="00F10D19" w:rsidRPr="00BD6149" w:rsidRDefault="00F10D19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Блинов, А. О.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«бакалавр») / А. О. Блинов, Н. В. Угрюмова. - Москва : Дашков и К°, 2017. - 304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http://znanium.com/go.php?id=450815</w:t>
              </w:r>
            </w:hyperlink>
          </w:p>
          <w:p w:rsidR="00D556A6" w:rsidRPr="00BD6149" w:rsidRDefault="00D556A6" w:rsidP="00BD6149">
            <w:pPr>
              <w:tabs>
                <w:tab w:val="left" w:pos="427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D556A6" w:rsidRPr="00BD6149" w:rsidRDefault="00D556A6" w:rsidP="00BD6149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color w:val="000000" w:themeColor="text1"/>
                <w:sz w:val="24"/>
                <w:szCs w:val="24"/>
              </w:rPr>
              <w:t> в современных компаниях [Электронный ресурс] : монография / [Н. А. Алмастян [и др.] ; под общ. ред. Р. М. Нижегородцева, С. Д. Резника ; Ин-т проблем упр. РАН, М-во образования и науки Рос. Федерации, Пензен. гос. ун-т архитектуры и стр-ва. - Москва : ИНФРА-М, 2018. - 263 с. </w:t>
            </w:r>
            <w:hyperlink r:id="rId11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http://znanium.com/go.php?id=951292</w:t>
              </w:r>
            </w:hyperlink>
          </w:p>
          <w:p w:rsidR="00A615B1" w:rsidRPr="00BD6149" w:rsidRDefault="00A615B1" w:rsidP="00BD6149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D6149">
              <w:rPr>
                <w:color w:val="000000" w:themeColor="text1"/>
                <w:kern w:val="0"/>
                <w:sz w:val="24"/>
                <w:szCs w:val="24"/>
              </w:rPr>
              <w:t>Адизес, И. К. </w:t>
            </w:r>
            <w:r w:rsidRPr="00BD6149">
              <w:rPr>
                <w:bCs/>
                <w:color w:val="000000" w:themeColor="text1"/>
                <w:kern w:val="0"/>
                <w:sz w:val="24"/>
                <w:szCs w:val="24"/>
              </w:rPr>
              <w:t>Управление</w:t>
            </w:r>
            <w:r w:rsidRPr="00BD6149">
              <w:rPr>
                <w:color w:val="000000" w:themeColor="text1"/>
                <w:kern w:val="0"/>
                <w:sz w:val="24"/>
                <w:szCs w:val="24"/>
              </w:rPr>
              <w:t> жизненным циклом корпораций [Текст] : производственно-практическое издание / Ицхак Калдерон Адизес; пер. с англ. Владимира Кузина; [науч. ред.: Д. Чичикалюк, А. Сеферян]. - 3-е изд. - Москва : Манн, Иванов и Фербер, 2016. - 498 с. 3экз.</w:t>
            </w:r>
          </w:p>
          <w:p w:rsidR="000B6ED2" w:rsidRPr="00BD6149" w:rsidRDefault="00D556A6" w:rsidP="00C50E3E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Сиббет, Д. Увидеть решение: Визуальные методы управления бизнесом [Электронный ресурс] : производственно-практическое издание / Дэвид Сиббет ; пер. с англ. [И. Евстигнеевой]. - Москва : Альпина Паблишер, 2016. - 256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2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http://znanium.com/go.php?id=925959</w:t>
              </w:r>
            </w:hyperlink>
          </w:p>
        </w:tc>
      </w:tr>
      <w:tr w:rsidR="00221CB9" w:rsidRPr="00BD6149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BD6149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BD6149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BD6149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D6149">
              <w:rPr>
                <w:color w:val="000000" w:themeColor="text1"/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B6ED2" w:rsidRPr="00BD6149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1CB9" w:rsidRPr="00BD6149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BD6149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21CB9" w:rsidRPr="00BD6149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BD6149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1CB9" w:rsidRPr="00BD6149" w:rsidTr="00CB2C49">
        <w:tc>
          <w:tcPr>
            <w:tcW w:w="10490" w:type="dxa"/>
            <w:gridSpan w:val="3"/>
          </w:tcPr>
          <w:p w:rsidR="000B6ED2" w:rsidRPr="00BD6149" w:rsidRDefault="00AE337D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D6149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BD6149" w:rsidRDefault="00F41493" w:rsidP="00C50E3E">
      <w:pPr>
        <w:ind w:left="-284"/>
        <w:rPr>
          <w:color w:val="000000" w:themeColor="text1"/>
          <w:sz w:val="24"/>
          <w:szCs w:val="24"/>
        </w:rPr>
      </w:pPr>
      <w:r w:rsidRPr="00BD6149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BD6149">
        <w:rPr>
          <w:color w:val="000000" w:themeColor="text1"/>
          <w:sz w:val="24"/>
          <w:szCs w:val="24"/>
        </w:rPr>
        <w:t xml:space="preserve">                            </w:t>
      </w:r>
      <w:r w:rsidR="00C50E3E">
        <w:rPr>
          <w:color w:val="000000" w:themeColor="text1"/>
          <w:sz w:val="24"/>
          <w:szCs w:val="24"/>
        </w:rPr>
        <w:t>Ткаченко И.Н.</w:t>
      </w:r>
    </w:p>
    <w:p w:rsidR="00A615B1" w:rsidRPr="00BD6149" w:rsidRDefault="00A615B1" w:rsidP="0061508B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615B1" w:rsidRPr="00BD61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13" w:rsidRDefault="00682313">
      <w:r>
        <w:separator/>
      </w:r>
    </w:p>
  </w:endnote>
  <w:endnote w:type="continuationSeparator" w:id="0">
    <w:p w:rsidR="00682313" w:rsidRDefault="006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13" w:rsidRDefault="00682313">
      <w:r>
        <w:separator/>
      </w:r>
    </w:p>
  </w:footnote>
  <w:footnote w:type="continuationSeparator" w:id="0">
    <w:p w:rsidR="00682313" w:rsidRDefault="006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5C2E5A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4A6BBE"/>
    <w:multiLevelType w:val="multilevel"/>
    <w:tmpl w:val="6C02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0C5097"/>
    <w:multiLevelType w:val="multilevel"/>
    <w:tmpl w:val="0C822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80091D"/>
    <w:multiLevelType w:val="multilevel"/>
    <w:tmpl w:val="8134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40"/>
  </w:num>
  <w:num w:numId="32">
    <w:abstractNumId w:val="24"/>
  </w:num>
  <w:num w:numId="33">
    <w:abstractNumId w:val="9"/>
  </w:num>
  <w:num w:numId="34">
    <w:abstractNumId w:val="4"/>
  </w:num>
  <w:num w:numId="35">
    <w:abstractNumId w:val="20"/>
  </w:num>
  <w:num w:numId="36">
    <w:abstractNumId w:val="35"/>
  </w:num>
  <w:num w:numId="37">
    <w:abstractNumId w:val="2"/>
  </w:num>
  <w:num w:numId="38">
    <w:abstractNumId w:val="7"/>
  </w:num>
  <w:num w:numId="39">
    <w:abstractNumId w:val="14"/>
  </w:num>
  <w:num w:numId="40">
    <w:abstractNumId w:val="39"/>
  </w:num>
  <w:num w:numId="41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97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1CB9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BBA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273F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2313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C8A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0192F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B1"/>
    <w:rsid w:val="00A66D0B"/>
    <w:rsid w:val="00A679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37D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149"/>
    <w:rsid w:val="00BE52E1"/>
    <w:rsid w:val="00BE6AA6"/>
    <w:rsid w:val="00BE6EF2"/>
    <w:rsid w:val="00BF48BE"/>
    <w:rsid w:val="00BF553F"/>
    <w:rsid w:val="00BF6943"/>
    <w:rsid w:val="00C01047"/>
    <w:rsid w:val="00C050C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E3E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5CA"/>
    <w:rsid w:val="00D1781E"/>
    <w:rsid w:val="00D24BA4"/>
    <w:rsid w:val="00D2725E"/>
    <w:rsid w:val="00D35974"/>
    <w:rsid w:val="00D442D4"/>
    <w:rsid w:val="00D44897"/>
    <w:rsid w:val="00D556A6"/>
    <w:rsid w:val="00D55A1C"/>
    <w:rsid w:val="00D5672F"/>
    <w:rsid w:val="00D64C6B"/>
    <w:rsid w:val="00D70EB9"/>
    <w:rsid w:val="00D74C9E"/>
    <w:rsid w:val="00D8105C"/>
    <w:rsid w:val="00D811BC"/>
    <w:rsid w:val="00D872BD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28C9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0EE5"/>
    <w:rsid w:val="00EB59B9"/>
    <w:rsid w:val="00EC15CD"/>
    <w:rsid w:val="00ED4B4E"/>
    <w:rsid w:val="00ED506E"/>
    <w:rsid w:val="00EE0A50"/>
    <w:rsid w:val="00EF2CBE"/>
    <w:rsid w:val="00EF456D"/>
    <w:rsid w:val="00F051B2"/>
    <w:rsid w:val="00F10D19"/>
    <w:rsid w:val="00F12C99"/>
    <w:rsid w:val="00F1749B"/>
    <w:rsid w:val="00F179B0"/>
    <w:rsid w:val="00F23DB9"/>
    <w:rsid w:val="00F2558F"/>
    <w:rsid w:val="00F35088"/>
    <w:rsid w:val="00F41493"/>
    <w:rsid w:val="00F55F56"/>
    <w:rsid w:val="00F65AD3"/>
    <w:rsid w:val="00F66785"/>
    <w:rsid w:val="00F74A10"/>
    <w:rsid w:val="00F83C80"/>
    <w:rsid w:val="00F84FA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BFE00-1008-44B6-B17F-7734FAC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5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9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2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0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BB8C-75FB-46D6-B5A0-9C95C74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2019-03-18T10:02:00Z</cp:lastPrinted>
  <dcterms:created xsi:type="dcterms:W3CDTF">2020-02-19T13:00:00Z</dcterms:created>
  <dcterms:modified xsi:type="dcterms:W3CDTF">2020-03-26T10:59:00Z</dcterms:modified>
</cp:coreProperties>
</file>